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t xml:space="preserve">АДМИНИСТРАЦИЯ </w:t>
      </w:r>
    </w:p>
    <w:p>
      <w:pPr>
        <w:jc w:val="center"/>
      </w:pPr>
      <w:r>
        <w:t>НИКОЛО-БЕРЕЗОВСКОГО СЕЛЬСКОГО ПОСЕЛЕНИЯ</w:t>
      </w:r>
    </w:p>
    <w:p>
      <w:pPr>
        <w:jc w:val="center"/>
      </w:pPr>
      <w:r>
        <w:t>МИЛЮТИНСКОГО РАЙОНА РОСТОВСКОЙ ОБЛАСТИ</w:t>
      </w:r>
    </w:p>
    <w:p>
      <w:pPr>
        <w:jc w:val="center"/>
      </w:pPr>
    </w:p>
    <w:p>
      <w:pPr>
        <w:pStyle w:val="2"/>
        <w:tabs>
          <w:tab w:val="clear" w:pos="2190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ПОСТАНОВЛЕНИЕ </w:t>
      </w:r>
    </w:p>
    <w:p>
      <w:pPr>
        <w:pStyle w:val="2"/>
        <w:tabs>
          <w:tab w:val="clear" w:pos="2190"/>
        </w:tabs>
        <w:rPr>
          <w:sz w:val="24"/>
          <w:szCs w:val="24"/>
        </w:rPr>
      </w:pPr>
    </w:p>
    <w:p>
      <w:pPr>
        <w:pStyle w:val="2"/>
        <w:tabs>
          <w:tab w:val="clear" w:pos="2190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>27.07.</w:t>
      </w:r>
      <w:r>
        <w:rPr>
          <w:spacing w:val="-1"/>
          <w:sz w:val="24"/>
          <w:szCs w:val="24"/>
        </w:rPr>
        <w:t>2020 года</w:t>
      </w:r>
      <w:r>
        <w:rPr>
          <w:spacing w:val="-1"/>
          <w:sz w:val="24"/>
          <w:szCs w:val="24"/>
        </w:rPr>
        <w:tab/>
      </w:r>
      <w:r>
        <w:rPr>
          <w:spacing w:val="-1"/>
          <w:sz w:val="24"/>
          <w:szCs w:val="24"/>
        </w:rPr>
        <w:t xml:space="preserve">                         </w:t>
      </w:r>
      <w:r>
        <w:rPr>
          <w:sz w:val="24"/>
          <w:szCs w:val="24"/>
        </w:rPr>
        <w:t>№ 41/1</w:t>
      </w:r>
      <w:r>
        <w:rPr>
          <w:spacing w:val="-1"/>
          <w:sz w:val="24"/>
          <w:szCs w:val="24"/>
        </w:rPr>
        <w:t xml:space="preserve">                                     х. Николовка</w:t>
      </w:r>
    </w:p>
    <w:p/>
    <w:p>
      <w:r>
        <w:t xml:space="preserve">О результатах оценки </w:t>
      </w:r>
    </w:p>
    <w:p>
      <w:r>
        <w:t>эффективности налоговых расходов</w:t>
      </w:r>
    </w:p>
    <w:p>
      <w:r>
        <w:t>Николо-Березовского сельского поселения,</w:t>
      </w:r>
    </w:p>
    <w:p>
      <w:r>
        <w:t>обусловленных налоговыми льготами,</w:t>
      </w:r>
    </w:p>
    <w:p>
      <w:r>
        <w:t xml:space="preserve">установленных решениями Собрания </w:t>
      </w:r>
    </w:p>
    <w:p>
      <w:r>
        <w:t>депутатов Николо-Березовского</w:t>
      </w:r>
    </w:p>
    <w:p>
      <w:r>
        <w:t>сельского поселения за 2019 год</w:t>
      </w:r>
    </w:p>
    <w:p/>
    <w:p>
      <w:pPr>
        <w:ind w:firstLine="708"/>
        <w:jc w:val="both"/>
        <w:rPr>
          <w:color w:val="000000"/>
        </w:rPr>
      </w:pPr>
      <w:r>
        <w:t>В целях обоснованности предоставления режимов льготного налогообложения в Николо-Березовском сельском поселении Милютинского района, в соответствии постановлением Администрации Николо-Березовского сельского поселения от 17.12.2019 №81/1 «Об утверждении методики оценки эффективности налоговых расходов Николо-Березовского сельского поселения», Администрация Николо-Березовского сельского поселения постановляет:</w:t>
      </w:r>
    </w:p>
    <w:p>
      <w:pPr>
        <w:jc w:val="center"/>
      </w:pPr>
    </w:p>
    <w:p>
      <w:pPr>
        <w:jc w:val="center"/>
      </w:pPr>
    </w:p>
    <w:p>
      <w:pPr>
        <w:pStyle w:val="7"/>
        <w:numPr>
          <w:ilvl w:val="0"/>
          <w:numId w:val="1"/>
        </w:numPr>
        <w:ind w:left="0" w:firstLine="708"/>
        <w:jc w:val="both"/>
      </w:pPr>
      <w:r>
        <w:t xml:space="preserve">Утвердить результаты оценки эффективности налоговых расходов Николо-Березовского сельского поселения, обусловленных налоговыми льготами, установленных решениями Собрания депутатов Николо-Березовского сельского поселения за 2019 год согласно приложению к настоящему </w:t>
      </w:r>
      <w:r>
        <w:rPr>
          <w:lang w:val="ru-RU"/>
        </w:rPr>
        <w:t>постановлени</w:t>
      </w:r>
      <w:r>
        <w:t>ю.</w:t>
      </w:r>
    </w:p>
    <w:p>
      <w:pPr>
        <w:pStyle w:val="7"/>
        <w:numPr>
          <w:ilvl w:val="0"/>
          <w:numId w:val="1"/>
        </w:numPr>
        <w:ind w:left="0" w:firstLine="708"/>
        <w:jc w:val="both"/>
      </w:pPr>
      <w:r>
        <w:t>Контроль за исполнением настоящего постановления оставляю за собой.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Глава Администрации Николо-Березовского</w:t>
      </w:r>
    </w:p>
    <w:p>
      <w:pPr>
        <w:jc w:val="both"/>
      </w:pPr>
      <w:r>
        <w:t>сельского поселения                                                                                               В.А.Сычёв</w:t>
      </w:r>
    </w:p>
    <w:p>
      <w:pPr>
        <w:jc w:val="both"/>
      </w:pPr>
    </w:p>
    <w:p>
      <w:pPr>
        <w:jc w:val="both"/>
      </w:pPr>
    </w:p>
    <w:p>
      <w:pPr>
        <w:jc w:val="both"/>
      </w:pPr>
    </w:p>
    <w:p/>
    <w:p/>
    <w:p/>
    <w:p/>
    <w:p/>
    <w:p/>
    <w:p/>
    <w:p/>
    <w:p/>
    <w:p/>
    <w:p/>
    <w:p/>
    <w:p/>
    <w:p/>
    <w:p>
      <w:pPr>
        <w:ind w:left="5954"/>
        <w:jc w:val="center"/>
      </w:pPr>
      <w:r>
        <w:t xml:space="preserve">Приложение </w:t>
      </w:r>
    </w:p>
    <w:p>
      <w:pPr>
        <w:ind w:left="5954"/>
        <w:jc w:val="center"/>
      </w:pPr>
      <w:r>
        <w:t>к Постановлению Администрации Николо-Березовского сельского поселения № 41/1 от 27.07.2020 г.</w:t>
      </w:r>
    </w:p>
    <w:p>
      <w:pPr>
        <w:ind w:firstLine="708"/>
        <w:jc w:val="both"/>
      </w:pPr>
    </w:p>
    <w:p>
      <w:pPr>
        <w:ind w:firstLine="709"/>
        <w:jc w:val="both"/>
      </w:pPr>
      <w:r>
        <w:t>В соответствии с постановлением Администрации Николо-Березовского сельского поселения от 17.12.2019 № 81/1 «Об утверждении методики оценки эффективности налоговых расходов Николо-Березовского сельского поселения» Администрацией Николо-Березовского сельского поселения проведена инвентаризация действующих налоговых льгот, установленных на местном уровне и оценка их эффективности.</w:t>
      </w:r>
    </w:p>
    <w:p>
      <w:pPr>
        <w:ind w:firstLine="708"/>
        <w:jc w:val="both"/>
      </w:pPr>
      <w:r>
        <w:t>Оценка эффективности налоговых расходов проводится в разрезе видов местных налогов в отношении каждой из предоставленных льгот и по каждой категории получателей.</w:t>
      </w:r>
    </w:p>
    <w:p>
      <w:pPr>
        <w:ind w:firstLine="708"/>
        <w:jc w:val="both"/>
      </w:pPr>
      <w:r>
        <w:t>На территории Николо-Березовского сельского поселения введены следующие виды налогов, по которым установлены льготы:</w:t>
      </w:r>
    </w:p>
    <w:p>
      <w:pPr>
        <w:ind w:firstLine="708"/>
        <w:jc w:val="both"/>
      </w:pPr>
      <w:r>
        <w:t>- налог на имущество физических лиц;</w:t>
      </w:r>
    </w:p>
    <w:p>
      <w:pPr>
        <w:ind w:firstLine="708"/>
        <w:jc w:val="both"/>
      </w:pPr>
      <w:r>
        <w:t>- земельный налог.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Решением Собрания депутатов </w:t>
      </w:r>
      <w:r>
        <w:t>Николо-Березовского</w:t>
      </w:r>
      <w:r>
        <w:rPr>
          <w:color w:val="000000"/>
        </w:rPr>
        <w:t xml:space="preserve"> сельского поселения от 14.11.2014 № 46 «О земельном налоге», Решением Собрания депутатов Николо-Березовского сельского поселения № 10 от 25.10.2016 г. «О внесении изменений в Решение Собрания депутатов Николо-Березовского сельского поселения  от 14.11.2014г. № 46 "О земельном налоге", Решением Собрания депутатов Николо-Березовского сельского поселения №75 от 08.11.2018 г. «О внесении изменений в Решение Собрания депутатов Николо-Березовского сельского поселения от 14.11.2014г. № 46 "О земельном налоге", Решением Собрания депутатов Николо-Березовского сельского поселения №98 от 21.11.2019г. «О внесении изменений в Решение Собрания депутатов Николо-Березовского сельского поселения от 14.11.2014г. № 46 "О земельном налоге" на территории </w:t>
      </w:r>
      <w:r>
        <w:t>Николо-Березовского</w:t>
      </w:r>
      <w:r>
        <w:rPr>
          <w:color w:val="000000"/>
        </w:rPr>
        <w:t xml:space="preserve"> сельского поселения установлен земельный налог, порядок и сроки его уплаты. Ставки земельного налога установлены в максимальных размерах в соответствии со статьей 394 Налогового кодекса Российской Федерации. </w:t>
      </w:r>
    </w:p>
    <w:p>
      <w:pPr>
        <w:ind w:firstLine="709"/>
        <w:jc w:val="both"/>
      </w:pPr>
      <w:r>
        <w:t xml:space="preserve">По информации Межрайонной ИФМС России № 22 по Ростовской области за 2019 год льготы по земельному налогу предоставлены: </w:t>
      </w:r>
    </w:p>
    <w:p>
      <w:pPr>
        <w:ind w:firstLine="709"/>
        <w:jc w:val="both"/>
        <w:rPr>
          <w:highlight w:val="yellow"/>
        </w:rPr>
      </w:pPr>
      <w:r>
        <w:t>- в соответствии с п.2 ст.387 НК РФ - 22 налогоплательщикам на сумму 9,0 тыс. руб.;</w:t>
      </w:r>
    </w:p>
    <w:p>
      <w:pPr>
        <w:ind w:firstLine="709"/>
        <w:jc w:val="both"/>
      </w:pPr>
      <w:r>
        <w:t>- в соответствии с п.5 ст.391 НК РФ – 455 налогоплательщикам на сумму 12,0 тыс. руб.</w:t>
      </w:r>
    </w:p>
    <w:p>
      <w:pPr>
        <w:ind w:firstLine="708"/>
        <w:jc w:val="both"/>
      </w:pPr>
      <w:r>
        <w:t>Налогоплательщики, получившие льготу (</w:t>
      </w:r>
      <w:r>
        <w:rPr>
          <w:shd w:val="clear" w:color="auto" w:fill="FFFFFF"/>
        </w:rPr>
        <w:t>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налогоплательщиков)</w:t>
      </w:r>
      <w:r>
        <w:t>:</w:t>
      </w:r>
    </w:p>
    <w:p>
      <w:pPr>
        <w:ind w:firstLine="708"/>
        <w:jc w:val="both"/>
      </w:pPr>
      <w:r>
        <w:t xml:space="preserve">- </w:t>
      </w:r>
      <w:r>
        <w:rPr>
          <w:shd w:val="clear" w:color="auto" w:fill="FFFFFF"/>
        </w:rPr>
        <w:t>пенсионеры, получающие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</w:r>
    </w:p>
    <w:p>
      <w:pPr>
        <w:ind w:firstLine="709"/>
        <w:jc w:val="both"/>
      </w:pPr>
      <w:r>
        <w:t>- инвалиды I и II групп инвалидности;</w:t>
      </w:r>
    </w:p>
    <w:p>
      <w:pPr>
        <w:ind w:firstLine="709"/>
        <w:jc w:val="both"/>
      </w:pPr>
      <w:r>
        <w:t>- физических лиц, имеющих трех и более несовершеннолетних детей;</w:t>
      </w:r>
    </w:p>
    <w:p>
      <w:pPr>
        <w:ind w:firstLine="709"/>
        <w:jc w:val="both"/>
        <w:rPr>
          <w:lang w:val="en-US"/>
        </w:rPr>
      </w:pPr>
      <w:r>
        <w:t>- инвалиды с детства</w:t>
      </w:r>
      <w:r>
        <w:rPr>
          <w:lang w:val="en-US"/>
        </w:rPr>
        <w:t>.</w:t>
      </w:r>
    </w:p>
    <w:p>
      <w:pPr>
        <w:autoSpaceDE w:val="0"/>
        <w:autoSpaceDN w:val="0"/>
        <w:adjustRightInd w:val="0"/>
        <w:ind w:firstLine="540"/>
        <w:jc w:val="both"/>
      </w:pPr>
      <w:r>
        <w:t>От уплаты земельного налога полностью освобождены:</w:t>
      </w:r>
    </w:p>
    <w:p>
      <w:pPr>
        <w:ind w:firstLine="426"/>
        <w:jc w:val="both"/>
      </w:pPr>
      <w:r>
        <w:t xml:space="preserve"> 1)   граждане Российской Федерации, имеющие в составе семьи детей-инвалидов, проживающие на территории </w:t>
      </w:r>
      <w:r>
        <w:rPr>
          <w:bCs/>
        </w:rPr>
        <w:t>Николо-Березовского</w:t>
      </w:r>
      <w:r>
        <w:t xml:space="preserve"> сельского  поселения. </w:t>
      </w:r>
    </w:p>
    <w:p>
      <w:pPr>
        <w:tabs>
          <w:tab w:val="left" w:pos="720"/>
        </w:tabs>
        <w:jc w:val="both"/>
      </w:pPr>
      <w:r>
        <w:t xml:space="preserve">        2)       земельные участки, предоставленные под строительство жилья или ведение личного подсобного хозяйства, расположенных на территории </w:t>
      </w:r>
      <w:r>
        <w:rPr>
          <w:bCs/>
        </w:rPr>
        <w:t>Николо-Березовского</w:t>
      </w:r>
      <w:r>
        <w:t xml:space="preserve"> сельского  поселения при предоставлении документов подтверждающих право на льготу следующую категорию налогоплательщиков физических лиц:</w:t>
      </w:r>
    </w:p>
    <w:p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  - граждане Российской Федерации, проживающие на территории </w:t>
      </w:r>
      <w:r>
        <w:rPr>
          <w:bCs/>
        </w:rPr>
        <w:t>Николо-Березовского</w:t>
      </w:r>
      <w:r>
        <w:t xml:space="preserve"> сельского  поселения не менее 5 лет, имеющие трех и более несовершеннолетних детей и совместно проживающие с ними.</w:t>
      </w:r>
    </w:p>
    <w:p>
      <w:pPr>
        <w:tabs>
          <w:tab w:val="left" w:pos="720"/>
        </w:tabs>
        <w:autoSpaceDE w:val="0"/>
        <w:autoSpaceDN w:val="0"/>
        <w:adjustRightInd w:val="0"/>
        <w:ind w:firstLine="540"/>
        <w:jc w:val="both"/>
        <w:outlineLvl w:val="0"/>
      </w:pPr>
      <w:r>
        <w:t xml:space="preserve">  - граждане, проживающие на территории </w:t>
      </w:r>
      <w:r>
        <w:rPr>
          <w:bCs/>
        </w:rPr>
        <w:t>Николо-Березовского</w:t>
      </w:r>
      <w:r>
        <w:t xml:space="preserve"> сельского  поселения не менее 5 лет,  имеющие усыновленных (удочеренных), а также находящихся под опекой или попечительством детей, при условии воспитания этих детей не менее 3 лет.</w:t>
      </w:r>
    </w:p>
    <w:p>
      <w:pPr>
        <w:ind w:firstLine="709"/>
        <w:jc w:val="both"/>
      </w:pPr>
      <w:r>
        <w:t>3) организации - в отношении земельных участков, занятых государственными автомобильными дорогами общего пользования;</w:t>
      </w:r>
    </w:p>
    <w:p>
      <w:pPr>
        <w:ind w:firstLine="709"/>
        <w:jc w:val="both"/>
      </w:pPr>
      <w:r>
        <w:t xml:space="preserve">4) </w:t>
      </w:r>
      <w:r>
        <w:fldChar w:fldCharType="begin"/>
      </w:r>
      <w:r>
        <w:instrText xml:space="preserve"> HYPERLINK "http://www.consultant.ru/document/cons_doc_LAW_289869/8cf90c5b538e92e7d3d11732fd7416f37767e4ba/" \l "dst100066" </w:instrText>
      </w:r>
      <w:r>
        <w:fldChar w:fldCharType="separate"/>
      </w:r>
      <w:r>
        <w:rPr>
          <w:rStyle w:val="4"/>
          <w:color w:val="auto"/>
          <w:u w:val="none"/>
          <w:shd w:val="clear" w:color="auto" w:fill="FFFFFF"/>
        </w:rPr>
        <w:t>религиозные организации</w:t>
      </w:r>
      <w:r>
        <w:rPr>
          <w:rStyle w:val="4"/>
          <w:color w:val="auto"/>
          <w:u w:val="none"/>
          <w:shd w:val="clear" w:color="auto" w:fill="FFFFFF"/>
        </w:rPr>
        <w:fldChar w:fldCharType="end"/>
      </w:r>
      <w:r>
        <w:rPr>
          <w:shd w:val="clear" w:color="auto" w:fill="FFFFFF"/>
        </w:rPr>
        <w:t> - в отношении принадлежащих им земельных участков, на которых расположены здания, строения и сооружения религиозного и благотворительного назначения.</w:t>
      </w:r>
    </w:p>
    <w:p>
      <w:pPr>
        <w:tabs>
          <w:tab w:val="left" w:pos="720"/>
        </w:tabs>
        <w:ind w:firstLine="709"/>
        <w:jc w:val="both"/>
      </w:pPr>
    </w:p>
    <w:p>
      <w:pPr>
        <w:tabs>
          <w:tab w:val="left" w:pos="720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Решением Собрания депутатов </w:t>
      </w:r>
      <w:r>
        <w:t>Николо-Березовского</w:t>
      </w:r>
      <w:r>
        <w:rPr>
          <w:color w:val="000000"/>
        </w:rPr>
        <w:t xml:space="preserve"> сельского поселения от 10.11.2017 № 48 «О налоге на имущество физических лиц», Решением Собрания депутатов </w:t>
      </w:r>
      <w:r>
        <w:t>Николо-Березовского</w:t>
      </w:r>
      <w:r>
        <w:rPr>
          <w:color w:val="000000"/>
        </w:rPr>
        <w:t xml:space="preserve"> сельского поселения от 21.11.2019 №99 «О внесении изменений в Решение Собрания депутатов Николо-Березовского сельского поселения от 10.11.2017г. № 48» установлен налог на имущество физических лиц, порядок и сроки его уплаты. 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Установлены налоговые ставки по  налогу на имущество физических лиц исходя из кадастровой стоимости объекта налогообложения в следующих размерах: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1) 0,3 процента в отношении: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жилых домов, частей жилых домов, квартир, частей квартир, комнат;»;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единых недвижимых комплексов, в состав которых входит хотя бы один жилой дом;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гаражей и машино-мест, в том числе расположенных в объектах налогообложения, указанных в подпункте 2 настоящего пункта;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2) 2 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3) 0,5 процента в отношении прочих объектов налогообложения.</w:t>
      </w:r>
    </w:p>
    <w:p>
      <w:pPr>
        <w:ind w:firstLine="708"/>
        <w:jc w:val="both"/>
      </w:pPr>
      <w:r>
        <w:t xml:space="preserve">По информации Межрайонной ИФМС России № 22 по Ростовской области за 2019 год льготы по налогу на имущество в соответствии с федеральным законодательством были предоставлены 201 налогоплательщикам на сумму 68,0 тыс. руб. 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 xml:space="preserve">Среди граждан получивших льготу (полностью освобождены): </w:t>
      </w:r>
    </w:p>
    <w:p>
      <w:pPr>
        <w:jc w:val="both"/>
        <w:rPr>
          <w:color w:val="000000"/>
        </w:rPr>
      </w:pPr>
      <w:r>
        <w:rPr>
          <w:color w:val="000000"/>
        </w:rPr>
        <w:t>-  ветераны боевых действий;</w:t>
      </w:r>
    </w:p>
    <w:p>
      <w:pPr>
        <w:jc w:val="both"/>
        <w:rPr>
          <w:color w:val="000000"/>
        </w:rPr>
      </w:pPr>
      <w:r>
        <w:rPr>
          <w:color w:val="000000"/>
        </w:rPr>
        <w:t>-  инвалиды I и II групп;</w:t>
      </w:r>
    </w:p>
    <w:p>
      <w:pPr>
        <w:jc w:val="both"/>
        <w:rPr>
          <w:color w:val="000000"/>
        </w:rPr>
      </w:pPr>
      <w:r>
        <w:rPr>
          <w:color w:val="000000"/>
        </w:rPr>
        <w:t>- пенсионеры по старости (возрасту);</w:t>
      </w:r>
    </w:p>
    <w:p>
      <w:pPr>
        <w:jc w:val="both"/>
        <w:textAlignment w:val="baseline"/>
        <w:rPr>
          <w:color w:val="222222"/>
          <w:shd w:val="clear" w:color="auto" w:fill="FFFFFF"/>
        </w:rPr>
      </w:pPr>
      <w:r>
        <w:rPr>
          <w:color w:val="222222"/>
        </w:rPr>
        <w:t xml:space="preserve">- </w:t>
      </w:r>
      <w:r>
        <w:rPr>
          <w:color w:val="222222"/>
          <w:shd w:val="clear" w:color="auto" w:fill="FFFFFF"/>
        </w:rPr>
        <w:t>физические лица, имеющие право на получение социальной поддержки в соответствии с Законом Российской Федерации от 15 мая 1991 года N 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"http://rulaws.ru/laws/Zakon-RF-ot-15.05.1991-N-1244-1/" </w:instrText>
      </w:r>
      <w:r>
        <w:rPr>
          <w:color w:val="auto"/>
        </w:rPr>
        <w:fldChar w:fldCharType="separate"/>
      </w:r>
      <w:r>
        <w:rPr>
          <w:rStyle w:val="4"/>
          <w:color w:val="auto"/>
          <w:shd w:val="clear" w:color="auto" w:fill="FFFFFF"/>
        </w:rPr>
        <w:t>1244-1</w:t>
      </w:r>
      <w:r>
        <w:rPr>
          <w:rStyle w:val="4"/>
          <w:color w:val="auto"/>
          <w:shd w:val="clear" w:color="auto" w:fill="FFFFFF"/>
        </w:rPr>
        <w:fldChar w:fldCharType="end"/>
      </w:r>
      <w:r>
        <w:rPr>
          <w:color w:val="222222"/>
          <w:shd w:val="clear" w:color="auto" w:fill="FFFFFF"/>
        </w:rPr>
        <w:t> "О социальной защите граждан, подвергшихся воздействию радиации вследствие катастрофы на Чернобыльской АЭС";</w:t>
      </w:r>
    </w:p>
    <w:p>
      <w:pPr>
        <w:jc w:val="both"/>
        <w:textAlignment w:val="baseline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- 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года;</w:t>
      </w:r>
    </w:p>
    <w:p>
      <w:pPr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- налогоплательщики, которым не исчислен налог к уплате в связи с применением налогоплательщиком специальных налоговых режимов;</w:t>
      </w:r>
    </w:p>
    <w:p>
      <w:pPr>
        <w:jc w:val="both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>- налогоплательщики, имеющие трех и более несовершеннолетних детей;</w:t>
      </w:r>
    </w:p>
    <w:p>
      <w:pPr>
        <w:jc w:val="both"/>
        <w:textAlignment w:val="baseline"/>
      </w:pPr>
      <w:r>
        <w:rPr>
          <w:shd w:val="clear" w:color="auto" w:fill="FFFFFF"/>
        </w:rPr>
        <w:t>- 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года.</w:t>
      </w:r>
    </w:p>
    <w:p>
      <w:pPr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Решением Собрания депутатов Николо-Березовского сельского поселения от 48.11.2017 № 48 "О налоге на имущество физических лиц"</w:t>
      </w:r>
      <w:r>
        <w:t xml:space="preserve"> от уплаты налога на имущество физических лиц освобождаются:</w:t>
      </w:r>
    </w:p>
    <w:p>
      <w:pPr>
        <w:ind w:firstLine="709"/>
        <w:jc w:val="both"/>
      </w:pPr>
      <w:r>
        <w:t xml:space="preserve">  - граждане Российской федерации, имеющие детей-инвалидов, проживающие на территории </w:t>
      </w:r>
      <w:r>
        <w:rPr>
          <w:bCs/>
        </w:rPr>
        <w:t>Николо-Березовского</w:t>
      </w:r>
      <w:r>
        <w:t xml:space="preserve"> сельского  поселения. </w:t>
      </w:r>
    </w:p>
    <w:p>
      <w:pPr>
        <w:ind w:firstLine="709"/>
        <w:jc w:val="both"/>
      </w:pPr>
      <w:r>
        <w:t>В данной категории граждан льготы не предоставлены.</w:t>
      </w:r>
    </w:p>
    <w:p>
      <w:pPr>
        <w:ind w:firstLine="709"/>
        <w:jc w:val="both"/>
        <w:rPr>
          <w:color w:val="000000"/>
        </w:rPr>
      </w:pP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Социальная эффективность - оценка степени достижения социально значимого эффекта, которая выражается в изменении качества и объема предоставляемых услуг в результате реализации налогоплательщиками системы мер, направленных на повышение уровня жизни населения.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Социальная эффективность установленных налоговых льгот признается положительной, если предоставление налоговых льгот обеспечило достижение следующих критериев:</w:t>
      </w:r>
    </w:p>
    <w:p>
      <w:pPr>
        <w:pStyle w:val="7"/>
        <w:numPr>
          <w:ilvl w:val="0"/>
          <w:numId w:val="2"/>
        </w:numPr>
        <w:ind w:left="0" w:firstLine="708"/>
        <w:jc w:val="both"/>
        <w:rPr>
          <w:color w:val="000000"/>
        </w:rPr>
      </w:pPr>
      <w:r>
        <w:rPr>
          <w:color w:val="000000"/>
        </w:rPr>
        <w:t>Соответствие налоговых льгот и пониженных ставок (налоговых расходов) целям и задачам социально-экономической политики Николо-Березовского сельского поселения;</w:t>
      </w:r>
    </w:p>
    <w:p>
      <w:pPr>
        <w:pStyle w:val="7"/>
        <w:numPr>
          <w:ilvl w:val="0"/>
          <w:numId w:val="2"/>
        </w:numPr>
        <w:ind w:left="0" w:firstLine="708"/>
        <w:jc w:val="both"/>
        <w:rPr>
          <w:color w:val="000000"/>
        </w:rPr>
      </w:pPr>
      <w:r>
        <w:rPr>
          <w:color w:val="000000"/>
        </w:rPr>
        <w:t>Увязка налоговой льготы (налогового расхода) с уровнем бедности (критериями нуждаемости);</w:t>
      </w:r>
    </w:p>
    <w:p>
      <w:pPr>
        <w:pStyle w:val="7"/>
        <w:numPr>
          <w:ilvl w:val="0"/>
          <w:numId w:val="2"/>
        </w:numPr>
        <w:ind w:left="0" w:firstLine="708"/>
        <w:jc w:val="both"/>
        <w:rPr>
          <w:color w:val="000000"/>
        </w:rPr>
      </w:pPr>
      <w:r>
        <w:rPr>
          <w:color w:val="000000"/>
        </w:rPr>
        <w:t>Предоставление налоговой льготы (налогового расхода) категориям граждан, являющихся льготными категориям в соответствии с федеральным и областным законодательством;</w:t>
      </w:r>
    </w:p>
    <w:p>
      <w:pPr>
        <w:pStyle w:val="7"/>
        <w:numPr>
          <w:ilvl w:val="0"/>
          <w:numId w:val="2"/>
        </w:numPr>
        <w:ind w:left="0" w:firstLine="708"/>
        <w:jc w:val="both"/>
        <w:rPr>
          <w:color w:val="000000"/>
        </w:rPr>
      </w:pPr>
      <w:r>
        <w:rPr>
          <w:color w:val="000000"/>
        </w:rPr>
        <w:t>Предоставление налоговой льготы (налогового расхода)  гражданам, оказавшимся в трудной жизненной ситуации.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Если предоставление налоговых льгот не привело к достижению вышеперечисленных критериев, социальная эффективность установленных налоговых льгот признается отрицательной. 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Учитывая, что предоставление налоговых льгот направлено на повышение уровня жизни населения, а именно поддержку малообеспеченных и социально незащищенных категорий граждан, повышение покупательской способности граждан, снижение доли расходов на оплату обязательных платежей, социальная эффективность этих налоговых льгот положительная.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Таким образом, налоговые льготы, предоставляемые отдельным категориям граждан в виде полного или частичного освобождения от уплаты земельного налога, и налога на имущество физических лиц признаются эффективными и не требующими отмены.</w:t>
      </w:r>
    </w:p>
    <w:p>
      <w:pPr>
        <w:ind w:firstLine="708"/>
        <w:jc w:val="both"/>
        <w:rPr>
          <w:color w:val="000000"/>
        </w:rPr>
      </w:pPr>
      <w:r>
        <w:rPr>
          <w:color w:val="000000"/>
        </w:rPr>
        <w:t>Чтобы не допустить в дальнейшем ухудшения уровня доходов у социально-незащищенных слоев населения, целесообразно сохранить имеющуюся льготу для перечисленных категорий граждан.</w:t>
      </w: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  <w:sectPr>
          <w:footerReference r:id="rId3" w:type="default"/>
          <w:pgSz w:w="11900" w:h="16800"/>
          <w:pgMar w:top="993" w:right="985" w:bottom="1440" w:left="1134" w:header="720" w:footer="720" w:gutter="0"/>
          <w:cols w:space="720" w:num="1"/>
        </w:sectPr>
      </w:pPr>
    </w:p>
    <w:p>
      <w:pPr>
        <w:widowControl w:val="0"/>
        <w:autoSpaceDE w:val="0"/>
        <w:autoSpaceDN w:val="0"/>
        <w:adjustRightInd w:val="0"/>
        <w:jc w:val="center"/>
      </w:pPr>
      <w:r>
        <w:rPr>
          <w:rFonts w:cs="Courier New"/>
          <w:b/>
          <w:bCs/>
          <w:color w:val="26282F"/>
        </w:rPr>
        <w:t>Результаты оценки</w:t>
      </w:r>
    </w:p>
    <w:p>
      <w:pPr>
        <w:widowControl w:val="0"/>
        <w:autoSpaceDE w:val="0"/>
        <w:autoSpaceDN w:val="0"/>
        <w:adjustRightInd w:val="0"/>
        <w:jc w:val="center"/>
      </w:pPr>
      <w:r>
        <w:rPr>
          <w:rFonts w:cs="Courier New"/>
          <w:b/>
          <w:bCs/>
          <w:color w:val="26282F"/>
        </w:rPr>
        <w:t>эффективности налоговых расходов за оцениваемый</w:t>
      </w:r>
    </w:p>
    <w:p>
      <w:pPr>
        <w:widowControl w:val="0"/>
        <w:autoSpaceDE w:val="0"/>
        <w:autoSpaceDN w:val="0"/>
        <w:adjustRightInd w:val="0"/>
        <w:jc w:val="center"/>
      </w:pPr>
      <w:r>
        <w:rPr>
          <w:rFonts w:cs="Courier New"/>
          <w:b/>
          <w:bCs/>
          <w:color w:val="26282F"/>
        </w:rPr>
        <w:t>2019 год</w:t>
      </w:r>
    </w:p>
    <w:p>
      <w:pPr>
        <w:widowControl w:val="0"/>
        <w:autoSpaceDE w:val="0"/>
        <w:autoSpaceDN w:val="0"/>
        <w:adjustRightInd w:val="0"/>
        <w:ind w:firstLine="720"/>
        <w:jc w:val="both"/>
      </w:pPr>
    </w:p>
    <w:p>
      <w:pPr>
        <w:widowControl w:val="0"/>
        <w:autoSpaceDE w:val="0"/>
        <w:autoSpaceDN w:val="0"/>
        <w:adjustRightInd w:val="0"/>
        <w:jc w:val="center"/>
      </w:pPr>
      <w:bookmarkStart w:id="0" w:name="sub_1101"/>
      <w:r>
        <w:rPr>
          <w:rFonts w:cs="Courier New"/>
          <w:b/>
          <w:bCs/>
          <w:color w:val="26282F"/>
        </w:rPr>
        <w:t>1. Оценка целесообразности налогового расхода</w:t>
      </w:r>
    </w:p>
    <w:bookmarkEnd w:id="0"/>
    <w:p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Style w:val="5"/>
        <w:tblW w:w="15593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701"/>
        <w:gridCol w:w="5953"/>
        <w:gridCol w:w="2100"/>
        <w:gridCol w:w="2520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 п.п.</w:t>
            </w:r>
          </w:p>
        </w:tc>
        <w:tc>
          <w:tcPr>
            <w:tcW w:w="2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налогового расхода Николо-Березовского сельского поселения / реквизиты нормативного правового акта Николо-Березовского сельского поселения, устанавливающего налоговый расход</w:t>
            </w:r>
          </w:p>
        </w:tc>
        <w:tc>
          <w:tcPr>
            <w:tcW w:w="59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категории плательщиков налогов, для которых предусмотрены налоговые льготы</w:t>
            </w:r>
          </w:p>
        </w:tc>
        <w:tc>
          <w:tcPr>
            <w:tcW w:w="4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Критерии целесообразности</w:t>
            </w:r>
          </w:p>
        </w:tc>
        <w:tc>
          <w:tcPr>
            <w:tcW w:w="1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Оценка результативности налогового расхода (целесообразен/нецелесообразен)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9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Соответствие налогового расхода Николо-Березовского сельского поселения целям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"http://internet.garant.ru/document/redirect/43778138/1000"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муниципальной</w:t>
            </w:r>
            <w:r>
              <w:rPr>
                <w:color w:val="auto"/>
              </w:rPr>
              <w:fldChar w:fldCharType="end"/>
            </w:r>
            <w:r>
              <w:t xml:space="preserve"> программы (соответствует/не соответствует)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Востребованность плательщиками предоставленных льгот (соотношением численности плательщиков, воспользовавшихся правом на льготы, и общей численности плательщиков, за 5-летний период)</w:t>
            </w:r>
          </w:p>
        </w:tc>
        <w:tc>
          <w:tcPr>
            <w:tcW w:w="17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Освобождение от уплаты земельного налога, пункт 4 Решения Собрания депутатов Николо-Березовского сельского поселения от 14.11.2014 №46 «О земельном налоге»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граждане Российской Федерации, имеющие в составе семьи детей-инвалидов, проживающие на территории Николо-Березовского сельского  поселения. 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земельные участки, предоставленные под строительство жилья или ведение личного подсобного хозяйства, расположенных на территории Николо-Березовского сельского  поселения при предоставлении документов подтверждающих право на льготу следующую категорию налогоплательщиков физических лиц: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граждане Российской Федерации, проживающие на территории Николо-Березовского сельского  поселения не менее 5 лет, имеющие трех и более несовершеннолетних детей и совместно проживающие с ними.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граждане, проживающие на территории Николо-Березовского сельского  поселения не менее 5 лет,  имеющие усыновленных (удочеренных), а также находящихся под опекой или попечительством детей, при условии воспитания этих детей не менее 3 лет.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соответствует</w:t>
            </w:r>
          </w:p>
          <w:p>
            <w:r>
              <w:t>цель программы - повышение качества жизни отдельных категорий населения Николо-Березовского сельского поселения</w:t>
            </w:r>
          </w:p>
        </w:tc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</w:pP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>2015 – 1</w:t>
            </w:r>
            <w:r>
              <w:rPr>
                <w:color w:val="auto"/>
                <w:lang w:val="ru-RU"/>
              </w:rPr>
              <w:t>5</w:t>
            </w:r>
            <w:r>
              <w:rPr>
                <w:color w:val="auto"/>
              </w:rPr>
              <w:t>/</w:t>
            </w:r>
            <w:r>
              <w:rPr>
                <w:color w:val="auto"/>
                <w:lang w:val="ru-RU"/>
              </w:rPr>
              <w:t>1068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>0,0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2016 – </w:t>
            </w:r>
            <w:r>
              <w:rPr>
                <w:color w:val="auto"/>
                <w:lang w:val="ru-RU"/>
              </w:rPr>
              <w:t>44</w:t>
            </w:r>
            <w:r>
              <w:rPr>
                <w:color w:val="auto"/>
              </w:rPr>
              <w:t>/</w:t>
            </w:r>
            <w:r>
              <w:rPr>
                <w:color w:val="auto"/>
                <w:lang w:val="ru-RU"/>
              </w:rPr>
              <w:t>1067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>0,0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2017 – </w:t>
            </w:r>
            <w:r>
              <w:rPr>
                <w:color w:val="auto"/>
                <w:lang w:val="ru-RU"/>
              </w:rPr>
              <w:t>454</w:t>
            </w:r>
            <w:r>
              <w:rPr>
                <w:color w:val="auto"/>
              </w:rPr>
              <w:t>/</w:t>
            </w:r>
            <w:r>
              <w:rPr>
                <w:color w:val="auto"/>
                <w:lang w:val="ru-RU"/>
              </w:rPr>
              <w:t>1085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>0,4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 xml:space="preserve">2018 – </w:t>
            </w:r>
            <w:r>
              <w:rPr>
                <w:lang w:val="ru-RU"/>
              </w:rPr>
              <w:t>468</w:t>
            </w:r>
            <w:r>
              <w:t>/10</w:t>
            </w:r>
            <w:r>
              <w:rPr>
                <w:lang w:val="ru-RU"/>
              </w:rPr>
              <w:t>93</w:t>
            </w:r>
            <w:r>
              <w:tab/>
            </w:r>
            <w:r>
              <w:t>0,</w:t>
            </w:r>
            <w:r>
              <w:rPr>
                <w:lang w:val="ru-RU"/>
              </w:rPr>
              <w:t>4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 xml:space="preserve">2019 – </w:t>
            </w:r>
            <w:r>
              <w:rPr>
                <w:lang w:val="ru-RU"/>
              </w:rPr>
              <w:t>456</w:t>
            </w:r>
            <w:r>
              <w:t>/109</w:t>
            </w:r>
            <w:r>
              <w:rPr>
                <w:lang w:val="ru-RU"/>
              </w:rPr>
              <w:t>9</w:t>
            </w:r>
            <w:r>
              <w:tab/>
            </w:r>
            <w:r>
              <w:t>0,</w:t>
            </w:r>
            <w:r>
              <w:rPr>
                <w:lang w:val="ru-RU"/>
              </w:rPr>
              <w:t>4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 xml:space="preserve">Освобождение от уплаты земельного налога, пункт 5 </w:t>
            </w:r>
          </w:p>
          <w:p>
            <w:r>
              <w:t>статьи 391 НК РФ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Налогоплательщики, получившие льготу (налоговая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налогоплательщиков):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пенсионеры, получающие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инвалиды I и II групп инвалидности;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физические лица, имеющие трех и более несовершеннолетних детей;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инвалиды с детства.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соответствует</w:t>
            </w:r>
          </w:p>
          <w:p>
            <w:r>
              <w:t>цель программы - повышение качества жизни отдельных категорий населения Николо-Березовского сельского поселения</w:t>
            </w:r>
          </w:p>
        </w:tc>
        <w:tc>
          <w:tcPr>
            <w:tcW w:w="252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целесообразно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Освобождение от уплаты земельного налога, пункт 2 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статьи 395 НК РФ</w:t>
            </w:r>
          </w:p>
          <w:p>
            <w:pPr>
              <w:rPr>
                <w:sz w:val="20"/>
                <w:szCs w:val="20"/>
                <w:lang w:eastAsia="en-US"/>
              </w:rPr>
            </w:pPr>
          </w:p>
          <w:p>
            <w:pPr>
              <w:rPr>
                <w:sz w:val="20"/>
                <w:szCs w:val="20"/>
                <w:lang w:eastAsia="en-US"/>
              </w:rPr>
            </w:pPr>
          </w:p>
          <w:p/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организации - в отношении земельных участков, занятых государственными автомобильными дорогами общего пользования;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религиозные организации - в отношении принадлежащих им земельных участков, на которых расположены здания, строения и сооружения религиозного и благотворительного назначения.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соответствует</w:t>
            </w:r>
          </w:p>
          <w:p>
            <w:r>
              <w:t>цель программы - повышение качества жизни отдельных категорий населения Николо-Березовского сельского поселения</w:t>
            </w:r>
          </w:p>
        </w:tc>
        <w:tc>
          <w:tcPr>
            <w:tcW w:w="2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целесообразно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Освобождение от уплаты налога на имущество физических лиц, пункт 1 статьи 407 НК РФ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ветераны боевых действий;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инвалиды I и II групп;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пенсионеры, получающие пенсии, назначаемые в порядке, установленном пенсионным законодательством Российской Федерации;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физические лица, имеющие право на получение социальной поддержки в соответствии с Законом Российской Федерации от 15 мая 1991 года N 1244-1 "О социальной защите граждан, подвергшихся воздействию радиации вследствие катастрофы на Чернобыльской АЭС";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налогоплательщики, которым не исчислен налог к уплате в связи с применением налогоплательщиком специальных налоговых режимов;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налогоплательщики, имеющие трех и более несовершеннолетних детей.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соответствует</w:t>
            </w:r>
          </w:p>
          <w:p>
            <w:r>
              <w:t>цель программы - повышение качества жизни отдельных категорий населения Николо-Березовского сельского поселения</w:t>
            </w:r>
          </w:p>
        </w:tc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</w:pPr>
            <w:r>
              <w:t xml:space="preserve">2015 – </w:t>
            </w:r>
            <w:r>
              <w:rPr>
                <w:lang w:val="ru-RU"/>
              </w:rPr>
              <w:t>177</w:t>
            </w:r>
            <w:r>
              <w:t>/</w:t>
            </w:r>
            <w:r>
              <w:rPr>
                <w:lang w:val="ru-RU"/>
              </w:rPr>
              <w:t>678</w:t>
            </w:r>
            <w:r>
              <w:tab/>
            </w:r>
            <w:r>
              <w:t>0,3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 xml:space="preserve">2016 – </w:t>
            </w:r>
            <w:r>
              <w:rPr>
                <w:lang w:val="ru-RU"/>
              </w:rPr>
              <w:t>165</w:t>
            </w:r>
            <w:r>
              <w:t>/</w:t>
            </w:r>
            <w:r>
              <w:rPr>
                <w:lang w:val="ru-RU"/>
              </w:rPr>
              <w:t>682</w:t>
            </w:r>
            <w:r>
              <w:tab/>
            </w:r>
            <w:r>
              <w:t>0,</w:t>
            </w:r>
            <w:r>
              <w:rPr>
                <w:lang w:val="ru-RU"/>
              </w:rPr>
              <w:t>2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t xml:space="preserve">2017 – </w:t>
            </w:r>
            <w:r>
              <w:rPr>
                <w:lang w:val="ru-RU"/>
              </w:rPr>
              <w:t>174</w:t>
            </w:r>
            <w:r>
              <w:t>/</w:t>
            </w:r>
            <w:r>
              <w:rPr>
                <w:lang w:val="ru-RU"/>
              </w:rPr>
              <w:t>710</w:t>
            </w:r>
            <w:r>
              <w:tab/>
            </w:r>
            <w:r>
              <w:t>0,</w:t>
            </w:r>
            <w:r>
              <w:rPr>
                <w:lang w:val="ru-RU"/>
              </w:rPr>
              <w:t>2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</w:pPr>
            <w:r>
              <w:t xml:space="preserve">2018 – </w:t>
            </w:r>
            <w:r>
              <w:rPr>
                <w:lang w:val="ru-RU"/>
              </w:rPr>
              <w:t>195</w:t>
            </w:r>
            <w:r>
              <w:t>/</w:t>
            </w:r>
            <w:r>
              <w:rPr>
                <w:lang w:val="ru-RU"/>
              </w:rPr>
              <w:t>704</w:t>
            </w:r>
            <w:r>
              <w:tab/>
            </w:r>
            <w:r>
              <w:t>0,3</w:t>
            </w:r>
          </w:p>
          <w:p>
            <w:pPr>
              <w:widowControl w:val="0"/>
              <w:tabs>
                <w:tab w:val="right" w:pos="2304"/>
              </w:tabs>
              <w:autoSpaceDE w:val="0"/>
              <w:autoSpaceDN w:val="0"/>
              <w:adjustRightInd w:val="0"/>
              <w:jc w:val="center"/>
            </w:pPr>
            <w:r>
              <w:t xml:space="preserve">2019 – </w:t>
            </w:r>
            <w:r>
              <w:rPr>
                <w:lang w:val="ru-RU"/>
              </w:rPr>
              <w:t>201</w:t>
            </w:r>
            <w:r>
              <w:t>/</w:t>
            </w:r>
            <w:r>
              <w:rPr>
                <w:lang w:val="ru-RU"/>
              </w:rPr>
              <w:t>707</w:t>
            </w:r>
            <w:r>
              <w:tab/>
            </w:r>
            <w:r>
              <w:t>0,3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целесообразно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 xml:space="preserve">Освобождение от уплаты налога на имущество физических лиц, пункт 3 </w:t>
            </w:r>
          </w:p>
          <w:p>
            <w:r>
              <w:t xml:space="preserve">Решения Собрания депутатов Николо-Березовского сельского поселения от </w:t>
            </w:r>
            <w:r>
              <w:rPr>
                <w:lang w:val="ru-RU"/>
              </w:rPr>
              <w:t>10</w:t>
            </w:r>
            <w:r>
              <w:t xml:space="preserve">.11.2017 № </w:t>
            </w:r>
            <w:r>
              <w:rPr>
                <w:lang w:val="ru-RU"/>
              </w:rPr>
              <w:t>48</w:t>
            </w:r>
            <w:r>
              <w:t xml:space="preserve"> «О налоге на имущество физических лиц»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 Российской федерации, имеющие детей-инвалидов, проживающие на территории Николо-Березовского сельского  поселения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соответствует</w:t>
            </w:r>
          </w:p>
          <w:p>
            <w:r>
              <w:t>цель программы - повышение качества жизни отдельных категорий населения Николо-Березовского сельского поселения</w:t>
            </w:r>
          </w:p>
        </w:tc>
        <w:tc>
          <w:tcPr>
            <w:tcW w:w="2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целесообразно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720"/>
        <w:jc w:val="both"/>
      </w:pPr>
    </w:p>
    <w:p>
      <w:pPr>
        <w:widowControl w:val="0"/>
        <w:autoSpaceDE w:val="0"/>
        <w:autoSpaceDN w:val="0"/>
        <w:adjustRightInd w:val="0"/>
        <w:sectPr>
          <w:pgSz w:w="16800" w:h="11900" w:orient="landscape"/>
          <w:pgMar w:top="1134" w:right="992" w:bottom="987" w:left="1440" w:header="720" w:footer="720" w:gutter="0"/>
          <w:cols w:space="720" w:num="1"/>
        </w:sectPr>
      </w:pPr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  <w:r>
        <w:rPr>
          <w:rFonts w:cs="Courier New"/>
          <w:b/>
          <w:bCs/>
          <w:color w:val="26282F"/>
        </w:rPr>
        <w:t xml:space="preserve">2. </w:t>
      </w:r>
      <w:bookmarkStart w:id="1" w:name="sub_1102"/>
      <w:r>
        <w:rPr>
          <w:rFonts w:cs="Courier New"/>
          <w:b/>
          <w:bCs/>
          <w:color w:val="26282F"/>
        </w:rPr>
        <w:t>Оценка результативности налогового расхода</w:t>
      </w:r>
      <w:bookmarkEnd w:id="1"/>
    </w:p>
    <w:p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</w:rPr>
      </w:pPr>
    </w:p>
    <w:tbl>
      <w:tblPr>
        <w:tblStyle w:val="5"/>
        <w:tblW w:w="9576" w:type="dxa"/>
        <w:tblInd w:w="2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846"/>
        <w:gridCol w:w="3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№ п/п</w:t>
            </w:r>
          </w:p>
        </w:tc>
        <w:tc>
          <w:tcPr>
            <w:tcW w:w="5846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Наименование критерия</w:t>
            </w:r>
          </w:p>
        </w:tc>
        <w:tc>
          <w:tcPr>
            <w:tcW w:w="319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Выполнение критерия (да/нет)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1</w:t>
            </w:r>
          </w:p>
        </w:tc>
        <w:tc>
          <w:tcPr>
            <w:tcW w:w="5846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</w:pPr>
            <w:r>
              <w:t>Соответствие налоговых льгот и пониженных ставок (налоговых расходов) целям муниципальной программы Николо-Березовского сельского поселения и (или) целей социально-экономического развития Николо-Березовского сельского поселения</w:t>
            </w:r>
          </w:p>
        </w:tc>
        <w:tc>
          <w:tcPr>
            <w:tcW w:w="319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2</w:t>
            </w:r>
          </w:p>
        </w:tc>
        <w:tc>
          <w:tcPr>
            <w:tcW w:w="5846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</w:pPr>
            <w:r>
              <w:t>Увязка налоговой льготы (налогового расхода) с уровнем бедности (критериями нуждаемости)</w:t>
            </w:r>
          </w:p>
        </w:tc>
        <w:tc>
          <w:tcPr>
            <w:tcW w:w="319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3</w:t>
            </w:r>
          </w:p>
        </w:tc>
        <w:tc>
          <w:tcPr>
            <w:tcW w:w="5846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</w:pPr>
            <w:r>
              <w:t>Предоставление налоговой льготы (налогового расхода) категориям граждан, являющихся льготными категориям в соответствии с федеральным и областным законодательством</w:t>
            </w:r>
          </w:p>
        </w:tc>
        <w:tc>
          <w:tcPr>
            <w:tcW w:w="319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4</w:t>
            </w:r>
          </w:p>
        </w:tc>
        <w:tc>
          <w:tcPr>
            <w:tcW w:w="5846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</w:pPr>
            <w:r>
              <w:t>Предоставление налоговой льготы (налогового расхода)  гражданам, оказавшимся в трудной жизненной ситуации</w:t>
            </w:r>
          </w:p>
        </w:tc>
        <w:tc>
          <w:tcPr>
            <w:tcW w:w="319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5</w:t>
            </w:r>
          </w:p>
        </w:tc>
        <w:tc>
          <w:tcPr>
            <w:tcW w:w="5846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</w:pPr>
            <w:r>
              <w:t>Общее количество выполненных критериев</w:t>
            </w:r>
          </w:p>
        </w:tc>
        <w:tc>
          <w:tcPr>
            <w:tcW w:w="3190" w:type="dxa"/>
          </w:tcPr>
          <w:p>
            <w:pPr>
              <w:tabs>
                <w:tab w:val="left" w:pos="5643"/>
                <w:tab w:val="left" w:pos="6213"/>
                <w:tab w:val="left" w:pos="7125"/>
              </w:tabs>
              <w:suppressAutoHyphens/>
              <w:contextualSpacing/>
              <w:jc w:val="center"/>
            </w:pPr>
            <w:r>
              <w:t>да</w:t>
            </w:r>
          </w:p>
        </w:tc>
      </w:tr>
    </w:tbl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jc w:val="center"/>
      </w:pPr>
    </w:p>
    <w:p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Style w:val="5"/>
        <w:tblW w:w="1565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276"/>
        <w:gridCol w:w="3999"/>
        <w:gridCol w:w="1540"/>
        <w:gridCol w:w="1540"/>
        <w:gridCol w:w="1820"/>
        <w:gridCol w:w="1820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 п.п.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налогового расхода Николо-Березовского сельского поселения/ реквизиты нормативного правового акта Николо-Березовского сельского поселения, устанавливающего налоговый расход</w:t>
            </w:r>
          </w:p>
        </w:tc>
        <w:tc>
          <w:tcPr>
            <w:tcW w:w="3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категории плательщиков налогов, для которых предусмотрены налоговые льготы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целевого показателя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Значение планового целевого показателя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Значение фактического целевого показателя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Коэффициент результативности налогового расхода (гр.5/гр.4)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Оценка результативности налогового расхода (результативен/нерезультативен)</w:t>
            </w:r>
            <w:r>
              <w:fldChar w:fldCharType="begin"/>
            </w:r>
            <w:r>
              <w:instrText xml:space="preserve"> HYPERLINK \l "sub_111" </w:instrText>
            </w:r>
            <w:r>
              <w:fldChar w:fldCharType="separate"/>
            </w:r>
            <w:r>
              <w:rPr>
                <w:color w:val="106BBE"/>
              </w:rPr>
              <w:t>*</w:t>
            </w:r>
            <w:r>
              <w:rPr>
                <w:color w:val="106BBE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Освобождение от уплаты земельного налога, пункт 4 Решения Собрания депутатов Николо-Березовского сельского поселения от 14.11.2014 №46 «О земельном налоге»</w:t>
            </w:r>
          </w:p>
        </w:tc>
        <w:tc>
          <w:tcPr>
            <w:tcW w:w="3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граждане Российской Федерации, имеющие в составе семьи детей-инвалидов, проживающие на территории Николо-Березовского сельского  поселения. 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земельные участки, предоставленные под строительство жилья или ведение личного подсобного хозяйства, расположенных на территории Николо-Березовского сельского  поселения при предоставлении документов подтверждающих право на льготу следующую категорию налогоплательщиков физических лиц: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граждане Российской Федерации, проживающие на территории Николо-Березовского сельского  поселения не менее 5 лет, имеющие трех и более несовершеннолетних детей и совместно проживающие с ними.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граждане, проживающие на территории Николо-Березовского сельского  поселения не менее 5 лет,  имеющие усыновленных (удочеренных), а также находящихся под опекой или попечительством детей, при условии воспитания этих детей не менее 3 лет.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результативен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 xml:space="preserve">Освобождение от уплаты земельного налога, пункт 5 </w:t>
            </w:r>
          </w:p>
          <w:p>
            <w:r>
              <w:t>статьи 391 НК РФ</w:t>
            </w:r>
          </w:p>
        </w:tc>
        <w:tc>
          <w:tcPr>
            <w:tcW w:w="3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Налогоплательщики, получившие льготу (налоговая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налогоплательщиков):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пенсионеры, получающие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инвалиды I и II групп инвалидности;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физические лица, имеющие трех и более несовершеннолетних детей;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инвалиды с детства.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результативен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9" w:hRule="atLeast"/>
        </w:trPr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Освобождение от уплаты земельного налога, пункт 2 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статьи 395 НК РФ</w:t>
            </w:r>
          </w:p>
        </w:tc>
        <w:tc>
          <w:tcPr>
            <w:tcW w:w="3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организации - в отношении земельных участков, занятых государственными автомобильными дорогами общего пользования;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религиозные организации - в отношении принадлежащих им земельных участков, на которых расположены здания, строения и сооружения религиозного и благотворительного назначения.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результативен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Освобождение от уплаты налога на имущество физических лиц, пункт 1 статьи 407 НК РФ</w:t>
            </w:r>
          </w:p>
        </w:tc>
        <w:tc>
          <w:tcPr>
            <w:tcW w:w="3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ветераны боевых действий;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инвалиды I и II групп;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пенсионеры, получающие пенсии, назначаемые в порядке, установленном пенсионным законодательством Российской Федерации;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физические лица, имеющие право на получение социальной поддержки в соответствии с Законом Российской Федерации от 15 мая 1991 года N 1244-1 "О социальной защите граждан, подвергшихся воздействию радиации вследствие катастрофы на Чернобыльской АЭС";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налогоплательщики, которым не исчислен налог к уплате в связи с применением налогоплательщиком специальных налоговых режимов;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налогоплательщики, имеющие трех и более несовершеннолетних детей.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результативен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 xml:space="preserve">Освобождение от уплаты налога на имущество физических лиц, пункт 3 </w:t>
            </w:r>
          </w:p>
          <w:p>
            <w:r>
              <w:t xml:space="preserve">Решения Собрания депутатов Николо-Березовского сельского поселения от </w:t>
            </w:r>
            <w:r>
              <w:rPr>
                <w:lang w:val="ru-RU"/>
              </w:rPr>
              <w:t>10</w:t>
            </w:r>
            <w:r>
              <w:t xml:space="preserve">.11.2017 № </w:t>
            </w:r>
            <w:r>
              <w:rPr>
                <w:lang w:val="ru-RU"/>
              </w:rPr>
              <w:t>48</w:t>
            </w:r>
            <w:bookmarkStart w:id="3" w:name="_GoBack"/>
            <w:bookmarkEnd w:id="3"/>
            <w:r>
              <w:t xml:space="preserve"> «О налоге на имущество физических лиц»</w:t>
            </w:r>
          </w:p>
        </w:tc>
        <w:tc>
          <w:tcPr>
            <w:tcW w:w="3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 Российской федерации, имеющие детей-инвалидов, проживающие на территории Николо-Березовского сельского  поселения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Критерии выполнены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r>
              <w:t>результативен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720"/>
        <w:jc w:val="both"/>
      </w:pPr>
    </w:p>
    <w:p>
      <w:pPr>
        <w:widowControl w:val="0"/>
        <w:autoSpaceDE w:val="0"/>
        <w:autoSpaceDN w:val="0"/>
        <w:adjustRightInd w:val="0"/>
        <w:ind w:firstLine="720"/>
        <w:jc w:val="both"/>
      </w:pPr>
    </w:p>
    <w:p>
      <w:pPr>
        <w:widowControl w:val="0"/>
        <w:autoSpaceDE w:val="0"/>
        <w:autoSpaceDN w:val="0"/>
        <w:adjustRightInd w:val="0"/>
        <w:ind w:firstLine="720"/>
        <w:jc w:val="both"/>
      </w:pPr>
    </w:p>
    <w:p>
      <w:pPr>
        <w:widowControl w:val="0"/>
        <w:autoSpaceDE w:val="0"/>
        <w:autoSpaceDN w:val="0"/>
        <w:adjustRightInd w:val="0"/>
        <w:ind w:firstLine="720"/>
        <w:jc w:val="both"/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  <w:bookmarkStart w:id="2" w:name="sub_1103"/>
      <w:r>
        <w:rPr>
          <w:rFonts w:cs="Courier New"/>
          <w:b/>
          <w:bCs/>
          <w:color w:val="26282F"/>
        </w:rPr>
        <w:t xml:space="preserve">                 </w:t>
      </w: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rPr>
          <w:rFonts w:cs="Courier New"/>
          <w:b/>
          <w:bCs/>
          <w:color w:val="26282F"/>
        </w:rPr>
      </w:pPr>
    </w:p>
    <w:p>
      <w:pPr>
        <w:widowControl w:val="0"/>
        <w:autoSpaceDE w:val="0"/>
        <w:autoSpaceDN w:val="0"/>
        <w:adjustRightInd w:val="0"/>
        <w:jc w:val="center"/>
      </w:pPr>
      <w:r>
        <w:rPr>
          <w:rFonts w:cs="Courier New"/>
          <w:b/>
          <w:bCs/>
          <w:color w:val="26282F"/>
        </w:rPr>
        <w:t>3. Оценка эффективности налогового расхода</w:t>
      </w:r>
    </w:p>
    <w:bookmarkEnd w:id="2"/>
    <w:p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Style w:val="5"/>
        <w:tblW w:w="1548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560"/>
        <w:gridCol w:w="3543"/>
        <w:gridCol w:w="1540"/>
        <w:gridCol w:w="1540"/>
        <w:gridCol w:w="1820"/>
        <w:gridCol w:w="1820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 п.п.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налогового  расхода Николо-Березовского сельского поселения / реквизиты нормативного правового акта Николо-Березовского сельского поселения, устанавливающего налоговый расход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категории плательщиков налогов, для которых предусмотрены налоговые льготы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Достижение критериев целесообразности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Достижение показателей результативности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Наличие или отсутствие альтернативных механизмов достижения целей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"http://internet.garant.ru/document/redirect/43778138/1000"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муниципальной программы</w:t>
            </w:r>
            <w:r>
              <w:rPr>
                <w:color w:val="auto"/>
              </w:rPr>
              <w:fldChar w:fldCharType="end"/>
            </w:r>
            <w:r>
              <w:t xml:space="preserve"> Николо-Березовского сельского поселения и (или) целей социально-экономического развития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Оценка эффективности налогового расхода (эффективен/неэффективен)</w:t>
            </w:r>
            <w:r>
              <w:fldChar w:fldCharType="begin"/>
            </w:r>
            <w:r>
              <w:instrText xml:space="preserve"> HYPERLINK \l "sub_111" </w:instrText>
            </w:r>
            <w:r>
              <w:fldChar w:fldCharType="separate"/>
            </w:r>
            <w:r>
              <w:rPr>
                <w:color w:val="106BBE"/>
              </w:rPr>
              <w:t>*</w:t>
            </w:r>
            <w:r>
              <w:rPr>
                <w:color w:val="106BBE"/>
              </w:rPr>
              <w:fldChar w:fldCharType="end"/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Вывод о необходимости сохранения, уточнения или отмены налоговой льготы, обуславливающей налоговый расход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Освобождение от уплаты земельного налога, пункт 4 Решения Собрания депутатов Николо-Березовского сельского поселения от 14.11.2014 №46 «О земельном налоге»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граждане Российской Федерации, имеющие в составе семьи детей-инвалидов, проживающие на территории Николо-Березовского сельского  поселения. 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земельные участки, предоставленные под строительство жилья или ведение личного подсобного хозяйства, расположенных на территории Николо-Березовского сельского  поселения при предоставлении документов подтверждающих право на льготу следующую категорию налогоплательщиков физических лиц: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граждане Российской Федерации, проживающие на территории Николо-Березовского сельского  поселения не менее 5 лет, имеющие трех и более несовершеннолетних детей и совместно проживающие с ними.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граждане, проживающие на территории Николо-Березовского сельского  поселения не менее 5 лет,  имеющие усыновленных (удочеренных), а также находящихся под опекой или попечительством детей, при условии воспитания этих детей не менее 3 лет.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выполнено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отсутствие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эффективен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 сохранить имеющуюся льготу для перечисленных категорий граждан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 xml:space="preserve">Освобождение от уплаты земельного налога, пункт 5 </w:t>
            </w:r>
          </w:p>
          <w:p>
            <w:r>
              <w:t>статьи 391 НК РФ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Налогоплательщики, получившие льготу (налоговая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налогоплательщиков):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пенсионеры, получающие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инвалиды I и II групп инвалидности;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физические лица, имеющие трех и более несовершеннолетних детей;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инвалиды с детства.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выполнено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отсутствие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эффективен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 сохранить имеющуюся льготу для перечисленных категорий граждан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Освобождение от уплаты земельного налога, пункт 2 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статьи 395 НК РФ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организации - в отношении земельных участков, занятых государственными автомобильными дорогами общего пользования;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религиозные организации - в отношении принадлежащих им земельных участков, на которых расположены здания, строения и сооружения религиозного и благотворительного назначения.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выполнено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отсутствие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эффективен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 сохранить имеющуюся льготу для перечисленных категорий граждан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Освобождение от уплаты налога на имущество физических лиц, пункт 1 статьи 407 НК РФ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ветераны боевых действий;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инвалиды I и II групп;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пенсионеры, получающие пенсии, назначаемые в порядке, установленном пенсионным законодательством Российской Федерации;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физические лица, имеющие право на получение социальной поддержки в соответствии с Законом Российской Федерации от 15 мая 1991 года N 1244-1 "О социальной защите граждан, подвергшихся воздействию радиации вследствие катастрофы на Чернобыльской АЭС";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налогоплательщики, которым не исчислен налог к уплате в связи с применением налогоплательщиком специальных налоговых режимов;</w:t>
            </w:r>
          </w:p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налогоплательщики, имеющие трех и более несовершеннолетних детей.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выполнено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отсутствие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эффективен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 сохранить имеющуюся льготу для перечисленных категорий граждан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 xml:space="preserve">Освобождение от уплаты налога на имущество физических лиц, пункт 3 </w:t>
            </w:r>
          </w:p>
          <w:p>
            <w:r>
              <w:t>Решения Собрания депутатов Николо-Березовского сельского поселения от 10.11.2017 № 48 «О налоге на имущество физических лиц»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 Российской федерации, имеющие детей-инвалидов, проживающие на территории Николо-Березовского сельского  поселения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</w:t>
            </w:r>
          </w:p>
        </w:tc>
        <w:tc>
          <w:tcPr>
            <w:tcW w:w="1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выполнено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отсутствие</w:t>
            </w:r>
          </w:p>
        </w:tc>
        <w:tc>
          <w:tcPr>
            <w:tcW w:w="1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эффективен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целесообразно сохранить имеющуюся льготу для перечисленных категорий граждан</w:t>
            </w:r>
          </w:p>
        </w:tc>
      </w:tr>
    </w:tbl>
    <w:p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Style w:val="5"/>
        <w:tblW w:w="1478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6"/>
        <w:gridCol w:w="49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right"/>
            </w:pPr>
          </w:p>
        </w:tc>
      </w:tr>
    </w:tbl>
    <w:p>
      <w:pPr>
        <w:widowControl w:val="0"/>
        <w:autoSpaceDE w:val="0"/>
        <w:autoSpaceDN w:val="0"/>
        <w:adjustRightInd w:val="0"/>
        <w:ind w:firstLine="720"/>
        <w:jc w:val="both"/>
      </w:pPr>
    </w:p>
    <w:p/>
    <w:p/>
    <w:p/>
    <w:p/>
    <w:p/>
    <w:p>
      <w:pPr>
        <w:sectPr>
          <w:pgSz w:w="16838" w:h="11906" w:orient="landscape"/>
          <w:pgMar w:top="993" w:right="1134" w:bottom="851" w:left="1134" w:header="709" w:footer="709" w:gutter="0"/>
          <w:cols w:space="708" w:num="1"/>
          <w:docGrid w:linePitch="360" w:charSpace="0"/>
        </w:sectPr>
      </w:pPr>
    </w:p>
    <w:p/>
    <w:sectPr>
      <w:pgSz w:w="11906" w:h="16838"/>
      <w:pgMar w:top="1134" w:right="851" w:bottom="1134" w:left="992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781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3263"/>
      <w:gridCol w:w="3259"/>
      <w:gridCol w:w="3259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Ex>
      <w:trPr>
        <w:trHeight w:val="80" w:hRule="atLeast"/>
      </w:trPr>
      <w:tc>
        <w:tcPr>
          <w:tcW w:w="3263" w:type="dxa"/>
          <w:tcBorders>
            <w:top w:val="nil"/>
            <w:left w:val="nil"/>
            <w:bottom w:val="nil"/>
            <w:right w:val="nil"/>
          </w:tcBorders>
        </w:tcPr>
        <w:p>
          <w:pPr>
            <w:rPr>
              <w:sz w:val="20"/>
              <w:szCs w:val="20"/>
            </w:rPr>
          </w:pPr>
        </w:p>
      </w:tc>
      <w:tc>
        <w:tcPr>
          <w:tcW w:w="3259" w:type="dxa"/>
          <w:tcBorders>
            <w:top w:val="nil"/>
            <w:left w:val="nil"/>
            <w:bottom w:val="nil"/>
            <w:right w:val="nil"/>
          </w:tcBorders>
        </w:tcPr>
        <w:p>
          <w:pPr>
            <w:jc w:val="center"/>
            <w:rPr>
              <w:sz w:val="20"/>
              <w:szCs w:val="20"/>
            </w:rPr>
          </w:pPr>
        </w:p>
      </w:tc>
      <w:tc>
        <w:tcPr>
          <w:tcW w:w="3259" w:type="dxa"/>
          <w:tcBorders>
            <w:top w:val="nil"/>
            <w:left w:val="nil"/>
            <w:bottom w:val="nil"/>
            <w:right w:val="nil"/>
          </w:tcBorders>
        </w:tcPr>
        <w:p>
          <w:pPr>
            <w:jc w:val="right"/>
            <w:rPr>
              <w:sz w:val="20"/>
              <w:szCs w:val="20"/>
            </w:rPr>
          </w:pPr>
        </w:p>
      </w:tc>
    </w:tr>
  </w:tbl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84B51"/>
    <w:multiLevelType w:val="multilevel"/>
    <w:tmpl w:val="60684B51"/>
    <w:lvl w:ilvl="0" w:tentative="0">
      <w:start w:val="1"/>
      <w:numFmt w:val="decimal"/>
      <w:lvlText w:val="%1."/>
      <w:lvlJc w:val="left"/>
      <w:pPr>
        <w:ind w:left="1713" w:hanging="1005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2F57222"/>
    <w:multiLevelType w:val="multilevel"/>
    <w:tmpl w:val="72F57222"/>
    <w:lvl w:ilvl="0" w:tentative="0">
      <w:start w:val="1"/>
      <w:numFmt w:val="decimal"/>
      <w:lvlText w:val="%1."/>
      <w:lvlJc w:val="left"/>
      <w:pPr>
        <w:ind w:left="1669" w:hanging="96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1D9A"/>
    <w:rsid w:val="000B69DF"/>
    <w:rsid w:val="000C7ECD"/>
    <w:rsid w:val="000D1627"/>
    <w:rsid w:val="000E6F8F"/>
    <w:rsid w:val="000F41FD"/>
    <w:rsid w:val="00125EAE"/>
    <w:rsid w:val="001B734A"/>
    <w:rsid w:val="002104DA"/>
    <w:rsid w:val="0025432F"/>
    <w:rsid w:val="00274855"/>
    <w:rsid w:val="002B614B"/>
    <w:rsid w:val="002C7786"/>
    <w:rsid w:val="00315AEB"/>
    <w:rsid w:val="0036114E"/>
    <w:rsid w:val="003A0FFB"/>
    <w:rsid w:val="003B371A"/>
    <w:rsid w:val="00465B22"/>
    <w:rsid w:val="004B7B4E"/>
    <w:rsid w:val="004D1DC5"/>
    <w:rsid w:val="005C34D0"/>
    <w:rsid w:val="005D31DC"/>
    <w:rsid w:val="00614570"/>
    <w:rsid w:val="006B6DD1"/>
    <w:rsid w:val="00702CA7"/>
    <w:rsid w:val="00733AD0"/>
    <w:rsid w:val="00742B3A"/>
    <w:rsid w:val="00761F06"/>
    <w:rsid w:val="0077443E"/>
    <w:rsid w:val="00782289"/>
    <w:rsid w:val="007B1B23"/>
    <w:rsid w:val="007B6B10"/>
    <w:rsid w:val="00801094"/>
    <w:rsid w:val="008302DC"/>
    <w:rsid w:val="008535B4"/>
    <w:rsid w:val="008868A7"/>
    <w:rsid w:val="008A4B05"/>
    <w:rsid w:val="008B03A5"/>
    <w:rsid w:val="00961579"/>
    <w:rsid w:val="009A0D28"/>
    <w:rsid w:val="009B5F67"/>
    <w:rsid w:val="00A04DC2"/>
    <w:rsid w:val="00A052CD"/>
    <w:rsid w:val="00A84671"/>
    <w:rsid w:val="00A93A62"/>
    <w:rsid w:val="00AE19BB"/>
    <w:rsid w:val="00B02D83"/>
    <w:rsid w:val="00B41D9A"/>
    <w:rsid w:val="00B41F34"/>
    <w:rsid w:val="00BD1243"/>
    <w:rsid w:val="00C02760"/>
    <w:rsid w:val="00C47C31"/>
    <w:rsid w:val="00CA7CB5"/>
    <w:rsid w:val="00D80DB0"/>
    <w:rsid w:val="00D97A88"/>
    <w:rsid w:val="00DB2BB0"/>
    <w:rsid w:val="00E0662A"/>
    <w:rsid w:val="00E143BA"/>
    <w:rsid w:val="00E15C9D"/>
    <w:rsid w:val="00F014B0"/>
    <w:rsid w:val="00F144E7"/>
    <w:rsid w:val="00F2657D"/>
    <w:rsid w:val="00F3780E"/>
    <w:rsid w:val="00F61507"/>
    <w:rsid w:val="00FA0A30"/>
    <w:rsid w:val="00FA208B"/>
    <w:rsid w:val="05B30EF1"/>
    <w:rsid w:val="08884393"/>
    <w:rsid w:val="166E6215"/>
    <w:rsid w:val="1BE6355F"/>
    <w:rsid w:val="202275D2"/>
    <w:rsid w:val="254046F1"/>
    <w:rsid w:val="26496159"/>
    <w:rsid w:val="275008BD"/>
    <w:rsid w:val="29E532FB"/>
    <w:rsid w:val="36BB0E29"/>
    <w:rsid w:val="3DE761DB"/>
    <w:rsid w:val="3F55489E"/>
    <w:rsid w:val="3FA928AC"/>
    <w:rsid w:val="40EF0DC5"/>
    <w:rsid w:val="40F743FF"/>
    <w:rsid w:val="42E74ECF"/>
    <w:rsid w:val="4D671511"/>
    <w:rsid w:val="4FDF420F"/>
    <w:rsid w:val="545472C9"/>
    <w:rsid w:val="5ABA7C86"/>
    <w:rsid w:val="5DCA2431"/>
    <w:rsid w:val="5F1711CF"/>
    <w:rsid w:val="6A1021AB"/>
    <w:rsid w:val="6AC01A71"/>
    <w:rsid w:val="6D69315E"/>
    <w:rsid w:val="72E3004C"/>
    <w:rsid w:val="738E63D2"/>
    <w:rsid w:val="7981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qFormat="1" w:unhideWhenUsed="0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3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semiHidden/>
    <w:qFormat/>
    <w:uiPriority w:val="99"/>
    <w:pPr>
      <w:widowControl w:val="0"/>
      <w:tabs>
        <w:tab w:val="left" w:pos="2190"/>
      </w:tabs>
      <w:autoSpaceDE w:val="0"/>
      <w:autoSpaceDN w:val="0"/>
      <w:adjustRightInd w:val="0"/>
      <w:jc w:val="center"/>
    </w:pPr>
    <w:rPr>
      <w:sz w:val="28"/>
      <w:szCs w:val="20"/>
    </w:rPr>
  </w:style>
  <w:style w:type="character" w:styleId="4">
    <w:name w:val="Hyperlink"/>
    <w:basedOn w:val="3"/>
    <w:semiHidden/>
    <w:qFormat/>
    <w:uiPriority w:val="99"/>
    <w:rPr>
      <w:rFonts w:cs="Times New Roman"/>
      <w:color w:val="0000FF"/>
      <w:u w:val="single"/>
    </w:rPr>
  </w:style>
  <w:style w:type="character" w:customStyle="1" w:styleId="6">
    <w:name w:val="Body Text Char"/>
    <w:basedOn w:val="3"/>
    <w:link w:val="2"/>
    <w:semiHidden/>
    <w:qFormat/>
    <w:locked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Table Paragraph"/>
    <w:basedOn w:val="1"/>
    <w:qFormat/>
    <w:uiPriority w:val="99"/>
    <w:pPr>
      <w:widowControl w:val="0"/>
      <w:autoSpaceDE w:val="0"/>
      <w:autoSpaceDN w:val="0"/>
    </w:pPr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18</Pages>
  <Words>3786</Words>
  <Characters>21582</Characters>
  <Lines>0</Lines>
  <Paragraphs>0</Paragraphs>
  <TotalTime>27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2020-07-30T09:02:00Z</dcterms:created>
  <dc:creator>СЭФ</dc:creator>
  <cp:lastModifiedBy>Пользователь</cp:lastModifiedBy>
  <cp:lastPrinted>2020-08-05T12:02:30Z</cp:lastPrinted>
  <dcterms:modified xsi:type="dcterms:W3CDTF">2020-08-05T12:03:30Z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